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附件1</w:t>
      </w:r>
    </w:p>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center"/>
        <w:textAlignment w:val="auto"/>
        <w:rPr>
          <w:rFonts w:hint="eastAsia" w:ascii="方正小标宋简体" w:hAnsi="方正小标宋简体" w:eastAsia="方正小标宋简体" w:cs="方正小标宋简体"/>
          <w:b w:val="0"/>
          <w:bCs w:val="0"/>
          <w:color w:val="000000"/>
          <w:sz w:val="44"/>
          <w:szCs w:val="44"/>
        </w:rPr>
      </w:pPr>
      <w:bookmarkStart w:id="1" w:name="_GoBack"/>
      <w:r>
        <w:rPr>
          <w:rFonts w:hint="eastAsia" w:ascii="方正小标宋简体" w:hAnsi="方正小标宋简体" w:eastAsia="方正小标宋简体" w:cs="方正小标宋简体"/>
          <w:b w:val="0"/>
          <w:bCs w:val="0"/>
          <w:color w:val="000000"/>
          <w:sz w:val="44"/>
          <w:szCs w:val="44"/>
        </w:rPr>
        <w:t>交城县县域节水型社会达标建设工作专班</w:t>
      </w:r>
    </w:p>
    <w:bookmarkEnd w:id="1"/>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为全面贯彻落实习</w:t>
      </w:r>
      <w:r>
        <w:rPr>
          <w:rFonts w:hint="eastAsia" w:ascii="仿宋_GB2312" w:hAnsi="仿宋_GB2312" w:eastAsia="仿宋_GB2312" w:cs="仿宋_GB2312"/>
          <w:color w:val="000000"/>
          <w:sz w:val="32"/>
          <w:szCs w:val="32"/>
          <w:lang w:eastAsia="zh"/>
        </w:rPr>
        <w:t>近平</w:t>
      </w:r>
      <w:r>
        <w:rPr>
          <w:rFonts w:hint="eastAsia" w:ascii="仿宋_GB2312" w:hAnsi="仿宋_GB2312" w:eastAsia="仿宋_GB2312" w:cs="仿宋_GB2312"/>
          <w:color w:val="000000"/>
          <w:sz w:val="32"/>
          <w:szCs w:val="32"/>
        </w:rPr>
        <w:t>总书记“节水优先、空间均衡、系统治理、两手发力”的十六字治水方针，推进节水型社会建设，根据《山西省水利厅关于印发山西省县域节水型社会达标建设管理细则的通知》（晋水节水〔2022〕233号）文件精神，为确保我县达标建设顺利实施，特成立交城县县域节水型社会达标建设工作专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一、组成人员</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组  长：张  杰  县政府副县长</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副组长：杨志峰  县政府办公室副主任</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张佳栋  县水利局局长</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  员：刘慧文  县委组织部副部长、</w:t>
      </w:r>
      <w:r>
        <w:rPr>
          <w:rFonts w:hint="eastAsia" w:ascii="仿宋_GB2312" w:hAnsi="仿宋_GB2312" w:eastAsia="仿宋_GB2312" w:cs="仿宋_GB2312"/>
          <w:color w:val="000000"/>
          <w:sz w:val="32"/>
          <w:szCs w:val="32"/>
          <w:lang w:eastAsia="zh-CN"/>
        </w:rPr>
        <w:t>县委</w:t>
      </w:r>
      <w:r>
        <w:rPr>
          <w:rFonts w:hint="eastAsia" w:ascii="仿宋_GB2312" w:hAnsi="仿宋_GB2312" w:eastAsia="仿宋_GB2312" w:cs="仿宋_GB2312"/>
          <w:color w:val="000000"/>
          <w:sz w:val="32"/>
          <w:szCs w:val="32"/>
        </w:rPr>
        <w:t>编办主任</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高  鹏  县财政局局长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曹永卫  </w:t>
      </w:r>
      <w:r>
        <w:rPr>
          <w:rFonts w:hint="eastAsia" w:ascii="仿宋_GB2312" w:hAnsi="仿宋_GB2312" w:eastAsia="仿宋_GB2312" w:cs="仿宋_GB2312"/>
          <w:color w:val="000000"/>
          <w:sz w:val="32"/>
          <w:szCs w:val="32"/>
          <w:lang w:eastAsia="zh-CN"/>
        </w:rPr>
        <w:t>县发展和改革局</w:t>
      </w:r>
      <w:r>
        <w:rPr>
          <w:rFonts w:hint="eastAsia" w:ascii="仿宋_GB2312" w:hAnsi="仿宋_GB2312" w:eastAsia="仿宋_GB2312" w:cs="仿宋_GB2312"/>
          <w:color w:val="000000"/>
          <w:sz w:val="32"/>
          <w:szCs w:val="32"/>
        </w:rPr>
        <w:t>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张文举  </w:t>
      </w:r>
      <w:r>
        <w:rPr>
          <w:rFonts w:hint="eastAsia" w:ascii="仿宋_GB2312" w:hAnsi="仿宋_GB2312" w:eastAsia="仿宋_GB2312" w:cs="仿宋_GB2312"/>
          <w:color w:val="000000"/>
          <w:sz w:val="32"/>
          <w:szCs w:val="32"/>
          <w:lang w:eastAsia="zh-CN"/>
        </w:rPr>
        <w:t>县教育体育局</w:t>
      </w:r>
      <w:r>
        <w:rPr>
          <w:rFonts w:hint="eastAsia" w:ascii="仿宋_GB2312" w:hAnsi="仿宋_GB2312" w:eastAsia="仿宋_GB2312" w:cs="仿宋_GB2312"/>
          <w:color w:val="000000"/>
          <w:sz w:val="32"/>
          <w:szCs w:val="32"/>
        </w:rPr>
        <w:t>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张俊升  </w:t>
      </w:r>
      <w:r>
        <w:rPr>
          <w:rFonts w:hint="eastAsia" w:ascii="仿宋_GB2312" w:hAnsi="仿宋_GB2312" w:eastAsia="仿宋_GB2312" w:cs="仿宋_GB2312"/>
          <w:color w:val="000000"/>
          <w:sz w:val="32"/>
          <w:szCs w:val="32"/>
          <w:lang w:eastAsia="zh-CN"/>
        </w:rPr>
        <w:t>县行政审批服务管理局</w:t>
      </w:r>
      <w:r>
        <w:rPr>
          <w:rFonts w:hint="eastAsia" w:ascii="仿宋_GB2312" w:hAnsi="仿宋_GB2312" w:eastAsia="仿宋_GB2312" w:cs="仿宋_GB2312"/>
          <w:color w:val="000000"/>
          <w:sz w:val="32"/>
          <w:szCs w:val="32"/>
        </w:rPr>
        <w:t>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吴晨劲  市生态环境局交城分局局长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贺争明  县自然资源局局长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左利军  </w:t>
      </w:r>
      <w:r>
        <w:rPr>
          <w:rFonts w:hint="eastAsia" w:ascii="仿宋_GB2312" w:hAnsi="仿宋_GB2312" w:eastAsia="仿宋_GB2312" w:cs="仿宋_GB2312"/>
          <w:color w:val="000000"/>
          <w:sz w:val="32"/>
          <w:szCs w:val="32"/>
          <w:lang w:eastAsia="zh-CN"/>
        </w:rPr>
        <w:t>县住房和城乡建设管理局</w:t>
      </w:r>
      <w:r>
        <w:rPr>
          <w:rFonts w:hint="eastAsia" w:ascii="仿宋_GB2312" w:hAnsi="仿宋_GB2312" w:eastAsia="仿宋_GB2312" w:cs="仿宋_GB2312"/>
          <w:color w:val="000000"/>
          <w:sz w:val="32"/>
          <w:szCs w:val="32"/>
        </w:rPr>
        <w:t>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王俊俊  县农业农村局局长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侯宝明  </w:t>
      </w:r>
      <w:r>
        <w:rPr>
          <w:rFonts w:hint="eastAsia" w:ascii="仿宋_GB2312" w:hAnsi="仿宋_GB2312" w:eastAsia="仿宋_GB2312" w:cs="仿宋_GB2312"/>
          <w:color w:val="000000"/>
          <w:sz w:val="32"/>
          <w:szCs w:val="32"/>
          <w:lang w:eastAsia="zh-CN"/>
        </w:rPr>
        <w:t>县工信和科技局</w:t>
      </w:r>
      <w:r>
        <w:rPr>
          <w:rFonts w:hint="eastAsia" w:ascii="仿宋_GB2312" w:hAnsi="仿宋_GB2312" w:eastAsia="仿宋_GB2312" w:cs="仿宋_GB2312"/>
          <w:color w:val="000000"/>
          <w:sz w:val="32"/>
          <w:szCs w:val="32"/>
        </w:rPr>
        <w:t>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宋  麟  县能源局局长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张建威  </w:t>
      </w:r>
      <w:r>
        <w:rPr>
          <w:rFonts w:hint="eastAsia" w:ascii="仿宋_GB2312" w:hAnsi="仿宋_GB2312" w:eastAsia="仿宋_GB2312" w:cs="仿宋_GB2312"/>
          <w:color w:val="000000"/>
          <w:sz w:val="32"/>
          <w:szCs w:val="32"/>
          <w:lang w:eastAsia="zh-CN"/>
        </w:rPr>
        <w:t>县文化和旅游局</w:t>
      </w:r>
      <w:r>
        <w:rPr>
          <w:rFonts w:hint="eastAsia" w:ascii="仿宋_GB2312" w:hAnsi="仿宋_GB2312" w:eastAsia="仿宋_GB2312" w:cs="仿宋_GB2312"/>
          <w:color w:val="000000"/>
          <w:sz w:val="32"/>
          <w:szCs w:val="32"/>
        </w:rPr>
        <w:t>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王太强  </w:t>
      </w:r>
      <w:r>
        <w:rPr>
          <w:rFonts w:hint="eastAsia" w:ascii="仿宋_GB2312" w:hAnsi="仿宋_GB2312" w:eastAsia="仿宋_GB2312" w:cs="仿宋_GB2312"/>
          <w:color w:val="000000"/>
          <w:sz w:val="32"/>
          <w:szCs w:val="32"/>
          <w:lang w:eastAsia="zh-CN"/>
        </w:rPr>
        <w:t>县卫生健康局</w:t>
      </w:r>
      <w:r>
        <w:rPr>
          <w:rFonts w:hint="eastAsia" w:ascii="仿宋_GB2312" w:hAnsi="仿宋_GB2312" w:eastAsia="仿宋_GB2312" w:cs="仿宋_GB2312"/>
          <w:color w:val="000000"/>
          <w:sz w:val="32"/>
          <w:szCs w:val="32"/>
        </w:rPr>
        <w:t>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李志武  </w:t>
      </w:r>
      <w:r>
        <w:rPr>
          <w:rFonts w:hint="eastAsia" w:ascii="仿宋_GB2312" w:hAnsi="仿宋_GB2312" w:eastAsia="仿宋_GB2312" w:cs="仿宋_GB2312"/>
          <w:color w:val="000000"/>
          <w:sz w:val="32"/>
          <w:szCs w:val="32"/>
          <w:lang w:eastAsia="zh-CN"/>
        </w:rPr>
        <w:t>县市场监督管理局</w:t>
      </w:r>
      <w:r>
        <w:rPr>
          <w:rFonts w:hint="eastAsia" w:ascii="仿宋_GB2312" w:hAnsi="仿宋_GB2312" w:eastAsia="仿宋_GB2312" w:cs="仿宋_GB2312"/>
          <w:color w:val="000000"/>
          <w:sz w:val="32"/>
          <w:szCs w:val="32"/>
        </w:rPr>
        <w:t>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杨英俊  县统计局局长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bookmarkStart w:id="0" w:name="OLE_LINK1"/>
      <w:r>
        <w:rPr>
          <w:rFonts w:hint="eastAsia" w:ascii="仿宋_GB2312" w:hAnsi="仿宋_GB2312" w:eastAsia="仿宋_GB2312" w:cs="仿宋_GB2312"/>
          <w:color w:val="000000"/>
          <w:sz w:val="32"/>
          <w:szCs w:val="32"/>
        </w:rPr>
        <w:t>张国强  县机关事务服务中心主任</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李晓玲  县融媒体中心主任</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张荣昌  国家税务总局交城县税务局局长</w:t>
      </w:r>
      <w:bookmarkEnd w:id="0"/>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韩  辉  天宁镇人民政府镇长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闫巨鹏  夏家营镇人民政府镇长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冯星星  西营镇人民政府镇长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杨  泽  洪相镇人民政府镇长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武  力  水峪贯镇人民政府镇长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郭建兵  西社镇人民政府负责人</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赵双明  庞泉沟镇人民政府镇长</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李  鹏  东坡底乡人民政府负责人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二、主要任务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工作专班负责全县达标建设总体工作，根据《节水型社会评价标准》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水节约〔2023〕245号</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等相关工作要求，以县域节水型社会达标建设成功创建为总体目标，初步建立节水型社会体系，为我县推动高质量发展、深化全方位转型提供坚实的水资源保障。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三、运行机制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（一）工作专班下设办公室，办公室设在县水利局，办公室主任由张佳栋同志</w:t>
      </w:r>
      <w:r>
        <w:rPr>
          <w:rFonts w:hint="eastAsia" w:ascii="仿宋_GB2312" w:hAnsi="仿宋_GB2312" w:eastAsia="仿宋_GB2312" w:cs="仿宋_GB2312"/>
          <w:color w:val="000000"/>
          <w:sz w:val="32"/>
          <w:szCs w:val="32"/>
          <w:lang w:eastAsia="zh-CN"/>
        </w:rPr>
        <w:t>兼</w:t>
      </w:r>
      <w:r>
        <w:rPr>
          <w:rFonts w:hint="eastAsia" w:ascii="仿宋_GB2312" w:hAnsi="仿宋_GB2312" w:eastAsia="仿宋_GB2312" w:cs="仿宋_GB2312"/>
          <w:color w:val="000000"/>
          <w:sz w:val="32"/>
          <w:szCs w:val="32"/>
        </w:rPr>
        <w:t>任。</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（二）办公室具体负责督促成员单位落实会议决定事项；编制节水型社会建设工作方案、年度工作计划、工作总结；按目标任务，督促成员单位完成年度工作任务，指导节水载体建设。</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（三）专班自成立之日起运行至2025年底，到期后根据工作需要确需保留的，由专班办公室作出必要性说明，经专班组长审定后，按程序报县政府申请延期。</w:t>
      </w:r>
    </w:p>
    <w:p>
      <w:pPr>
        <w:bidi w:val="0"/>
        <w:rPr>
          <w:rFonts w:hint="eastAsia"/>
          <w:color w:val="000000"/>
        </w:rPr>
      </w:pPr>
    </w:p>
    <w:p>
      <w:pPr>
        <w:bidi w:val="0"/>
        <w:rPr>
          <w:rFonts w:hint="eastAsia"/>
          <w:color w:val="000000"/>
        </w:rPr>
      </w:pPr>
    </w:p>
    <w:p>
      <w:pPr>
        <w:bidi w:val="0"/>
        <w:rPr>
          <w:rFonts w:hint="eastAsia"/>
          <w:color w:val="000000"/>
        </w:rPr>
      </w:pPr>
    </w:p>
    <w:p>
      <w:pPr>
        <w:bidi w:val="0"/>
        <w:rPr>
          <w:rFonts w:hint="eastAsia"/>
          <w:color w:val="000000"/>
        </w:rPr>
      </w:pPr>
    </w:p>
    <w:p>
      <w:pPr>
        <w:bidi w:val="0"/>
        <w:rPr>
          <w:rFonts w:hint="eastAsia"/>
          <w:color w:val="00000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D3ADE"/>
    <w:rsid w:val="7FDD3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2025-04-08T15:28:00Z</dcterms:created>
  <dc:creator>greatwall</dc:creator>
  <cp:lastModifiedBy>greatwall</cp:lastModifiedBy>
  <dcterms:modified xsi:type="dcterms:W3CDTF">2025-04-08T15:28:48Z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